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257</w:t>
      </w:r>
      <w:r>
        <w:rPr>
          <w:rFonts w:ascii="Times New Roman" w:eastAsia="Times New Roman" w:hAnsi="Times New Roman" w:cs="Times New Roman"/>
        </w:rPr>
        <w:t>-2806/2026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прекращении производства по делу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0"/>
        <w:gridCol w:w="4796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апреля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</w:rPr>
        <w:t>в помещении судебного участка №3 Ханты-Мансийского судебного района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Абдракипова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4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3rplc-8"/>
          <w:rFonts w:ascii="Times New Roman" w:eastAsia="Times New Roman" w:hAnsi="Times New Roman" w:cs="Times New Roman"/>
        </w:rPr>
        <w:t>...</w:t>
      </w:r>
      <w:r>
        <w:rPr>
          <w:rStyle w:val="cat-PassportDatagrp-21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зарегистрированного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проживающего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протоколу об административном правонарушении от 27.03.2026 </w:t>
      </w:r>
      <w:r>
        <w:rPr>
          <w:rStyle w:val="cat-FIOgrp-18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.03.2026 в 00:01 час.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5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назначенный постановлением </w:t>
      </w:r>
      <w:r>
        <w:rPr>
          <w:rFonts w:ascii="Times New Roman" w:eastAsia="Times New Roman" w:hAnsi="Times New Roman" w:cs="Times New Roman"/>
        </w:rPr>
        <w:t xml:space="preserve">административной комиссии </w:t>
      </w:r>
      <w:r>
        <w:rPr>
          <w:rStyle w:val="cat-Addressgrp-6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420-25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12.11.2025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</w:t>
      </w:r>
      <w:r>
        <w:rPr>
          <w:rFonts w:ascii="Times New Roman" w:eastAsia="Times New Roman" w:hAnsi="Times New Roman" w:cs="Times New Roman"/>
        </w:rPr>
        <w:t xml:space="preserve">ия, предусмотренного </w:t>
      </w:r>
      <w:r>
        <w:rPr>
          <w:rFonts w:ascii="Times New Roman" w:eastAsia="Times New Roman" w:hAnsi="Times New Roman" w:cs="Times New Roman"/>
        </w:rPr>
        <w:t>п.4</w:t>
      </w:r>
      <w:r>
        <w:rPr>
          <w:rFonts w:ascii="Times New Roman" w:eastAsia="Times New Roman" w:hAnsi="Times New Roman" w:cs="Times New Roman"/>
        </w:rPr>
        <w:t xml:space="preserve"> ст.10</w:t>
      </w:r>
      <w:r>
        <w:rPr>
          <w:rFonts w:ascii="Times New Roman" w:eastAsia="Times New Roman" w:hAnsi="Times New Roman" w:cs="Times New Roman"/>
        </w:rPr>
        <w:t xml:space="preserve"> Закона ХМАО-Югры от 11.06.2010 №102-оз «Об административных правонарушениях».</w:t>
      </w:r>
    </w:p>
    <w:p>
      <w:pPr>
        <w:spacing w:before="0" w:after="0"/>
        <w:ind w:firstLine="709"/>
        <w:jc w:val="both"/>
      </w:pPr>
      <w:r>
        <w:rPr>
          <w:rStyle w:val="cat-FIOgrp-18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судебное заседание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явился</w:t>
      </w:r>
      <w:r>
        <w:rPr>
          <w:rFonts w:ascii="Times New Roman" w:eastAsia="Times New Roman" w:hAnsi="Times New Roman" w:cs="Times New Roman"/>
        </w:rPr>
        <w:t>, о месте и вре</w:t>
      </w:r>
      <w:r>
        <w:rPr>
          <w:rFonts w:ascii="Times New Roman" w:eastAsia="Times New Roman" w:hAnsi="Times New Roman" w:cs="Times New Roman"/>
        </w:rPr>
        <w:t>ме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8rplc-22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Административная ответственность по ч.1 ст.20.25 КоАП РФ предусмотрена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ст.30.3 КоАП РФ </w:t>
      </w:r>
      <w:r>
        <w:rPr>
          <w:rFonts w:ascii="Times New Roman" w:eastAsia="Times New Roman" w:hAnsi="Times New Roman" w:cs="Times New Roman"/>
        </w:rPr>
        <w:t>жалоба на постановление по делу об административном правонарушении может быт</w:t>
      </w:r>
      <w:r>
        <w:rPr>
          <w:rFonts w:ascii="Times New Roman" w:eastAsia="Times New Roman" w:hAnsi="Times New Roman" w:cs="Times New Roman"/>
        </w:rPr>
        <w:t xml:space="preserve">ь подана в течение десяти дней </w:t>
      </w:r>
      <w:r>
        <w:rPr>
          <w:rFonts w:ascii="Times New Roman" w:eastAsia="Times New Roman" w:hAnsi="Times New Roman" w:cs="Times New Roman"/>
        </w:rPr>
        <w:t>со дня вручения или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направлении органом (должностным лицом) копии постановления о привлечении к административной ответственности необходимо руководствоваться </w:t>
      </w:r>
      <w:hyperlink r:id="rId4" w:anchor="/document/70835708/entry/1000" w:history="1">
        <w:r>
          <w:rPr>
            <w:rFonts w:ascii="Times New Roman" w:eastAsia="Times New Roman" w:hAnsi="Times New Roman" w:cs="Times New Roman"/>
            <w:color w:val="0000EE"/>
          </w:rPr>
          <w:t>Правилами</w:t>
        </w:r>
      </w:hyperlink>
      <w:r>
        <w:rPr>
          <w:rFonts w:ascii="Times New Roman" w:eastAsia="Times New Roman" w:hAnsi="Times New Roman" w:cs="Times New Roman"/>
        </w:rPr>
        <w:t xml:space="preserve"> оказания услуг почтовой связи, утверждёнными </w:t>
      </w:r>
      <w:hyperlink r:id="rId4" w:anchor="/document/70835708/entry/0" w:history="1">
        <w:r>
          <w:rPr>
            <w:rFonts w:ascii="Times New Roman" w:eastAsia="Times New Roman" w:hAnsi="Times New Roman" w:cs="Times New Roman"/>
            <w:color w:val="0000EE"/>
          </w:rPr>
          <w:t>Приказом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Минкомсвязи</w:t>
      </w:r>
      <w:r>
        <w:rPr>
          <w:rFonts w:ascii="Times New Roman" w:eastAsia="Times New Roman" w:hAnsi="Times New Roman" w:cs="Times New Roman"/>
        </w:rPr>
        <w:t xml:space="preserve"> России от 17.04.2023 №382 (далее-Правила №382)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пунктом 34 Правил №382 </w:t>
      </w:r>
      <w:r>
        <w:rPr>
          <w:rFonts w:ascii="Times New Roman" w:eastAsia="Times New Roman" w:hAnsi="Times New Roman" w:cs="Times New Roman"/>
        </w:rPr>
        <w:t xml:space="preserve">письменная корреспонденция и почтовые переводы </w:t>
      </w:r>
      <w:r>
        <w:rPr>
          <w:rFonts w:ascii="Times New Roman" w:eastAsia="Times New Roman" w:hAnsi="Times New Roman" w:cs="Times New Roman"/>
          <w:u w:val="single"/>
        </w:rPr>
        <w:t>при невозможности их вручения</w:t>
      </w:r>
      <w:r>
        <w:rPr>
          <w:rFonts w:ascii="Times New Roman" w:eastAsia="Times New Roman" w:hAnsi="Times New Roman" w:cs="Times New Roman"/>
        </w:rPr>
        <w:t xml:space="preserve"> (выплаты) адресатам (их уполномоченным представителям) хранятся в объектах почтовой связи места назначения в течение 30 </w:t>
      </w:r>
      <w:r>
        <w:rPr>
          <w:rFonts w:ascii="Times New Roman" w:eastAsia="Times New Roman" w:hAnsi="Times New Roman" w:cs="Times New Roman"/>
        </w:rPr>
        <w:t>календарных дней, иные почтовые отправления - в течение 15 календарных дней, если оператором почтовой связи и пользователем услугами почтовой связи не определено иное.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представленных материалов следует, что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420-25</w:t>
      </w:r>
      <w:r>
        <w:rPr>
          <w:rFonts w:ascii="Times New Roman" w:eastAsia="Times New Roman" w:hAnsi="Times New Roman" w:cs="Times New Roman"/>
        </w:rPr>
        <w:t xml:space="preserve"> от 12.11.2025 </w:t>
      </w:r>
      <w:r>
        <w:rPr>
          <w:rFonts w:ascii="Times New Roman" w:eastAsia="Times New Roman" w:hAnsi="Times New Roman" w:cs="Times New Roman"/>
        </w:rPr>
        <w:t xml:space="preserve">направлена </w:t>
      </w:r>
      <w:r>
        <w:rPr>
          <w:rStyle w:val="cat-FIOgrp-18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13.11.2025.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отчету</w:t>
      </w:r>
      <w:r>
        <w:rPr>
          <w:rFonts w:ascii="Times New Roman" w:eastAsia="Times New Roman" w:hAnsi="Times New Roman" w:cs="Times New Roman"/>
        </w:rPr>
        <w:t xml:space="preserve"> об отслеживании отправления с почтовым идентификатором №</w:t>
      </w:r>
      <w:r>
        <w:rPr>
          <w:rFonts w:ascii="Times New Roman" w:eastAsia="Times New Roman" w:hAnsi="Times New Roman" w:cs="Times New Roman"/>
        </w:rPr>
        <w:t>80089115154</w:t>
      </w:r>
      <w:r>
        <w:rPr>
          <w:rFonts w:ascii="Times New Roman" w:eastAsia="Times New Roman" w:hAnsi="Times New Roman" w:cs="Times New Roman"/>
        </w:rPr>
        <w:t>675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копия постановления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420-25</w:t>
      </w:r>
      <w:r>
        <w:rPr>
          <w:rFonts w:ascii="Times New Roman" w:eastAsia="Times New Roman" w:hAnsi="Times New Roman" w:cs="Times New Roman"/>
        </w:rPr>
        <w:t xml:space="preserve"> от 12.11.2025 </w:t>
      </w:r>
      <w:r>
        <w:rPr>
          <w:rFonts w:ascii="Times New Roman" w:eastAsia="Times New Roman" w:hAnsi="Times New Roman" w:cs="Times New Roman"/>
        </w:rPr>
        <w:t xml:space="preserve">прибыла в место вручения </w:t>
      </w:r>
      <w:r>
        <w:rPr>
          <w:rFonts w:ascii="Times New Roman" w:eastAsia="Times New Roman" w:hAnsi="Times New Roman" w:cs="Times New Roman"/>
        </w:rPr>
        <w:t>14.11.2025</w:t>
      </w:r>
      <w:r>
        <w:rPr>
          <w:rFonts w:ascii="Times New Roman" w:eastAsia="Times New Roman" w:hAnsi="Times New Roman" w:cs="Times New Roman"/>
        </w:rPr>
        <w:t xml:space="preserve">, после чего </w:t>
      </w:r>
      <w:r>
        <w:rPr>
          <w:rFonts w:ascii="Times New Roman" w:eastAsia="Times New Roman" w:hAnsi="Times New Roman" w:cs="Times New Roman"/>
        </w:rPr>
        <w:t>16.12.2025</w:t>
      </w:r>
      <w:r>
        <w:rPr>
          <w:rFonts w:ascii="Times New Roman" w:eastAsia="Times New Roman" w:hAnsi="Times New Roman" w:cs="Times New Roman"/>
        </w:rPr>
        <w:t xml:space="preserve"> письмо возвращено с отметкой об истечении срока хранения.</w:t>
      </w:r>
      <w:r>
        <w:rPr>
          <w:rFonts w:ascii="Times New Roman" w:eastAsia="Times New Roman" w:hAnsi="Times New Roman" w:cs="Times New Roman"/>
        </w:rPr>
        <w:t xml:space="preserve"> При этом, отчет об отслеживании не содержит сведений о </w:t>
      </w:r>
      <w:r>
        <w:rPr>
          <w:rFonts w:ascii="Times New Roman" w:eastAsia="Times New Roman" w:hAnsi="Times New Roman" w:cs="Times New Roman"/>
        </w:rPr>
        <w:t>попытке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письма.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Изложенные обстоятельства позволяют сделать вывод о том, что </w:t>
      </w:r>
      <w:r>
        <w:rPr>
          <w:rFonts w:ascii="Times New Roman" w:eastAsia="Times New Roman" w:hAnsi="Times New Roman" w:cs="Times New Roman"/>
        </w:rPr>
        <w:t>отправление</w:t>
      </w:r>
      <w:r>
        <w:rPr>
          <w:rFonts w:ascii="Times New Roman" w:eastAsia="Times New Roman" w:hAnsi="Times New Roman" w:cs="Times New Roman"/>
        </w:rPr>
        <w:t xml:space="preserve"> возвращено работником почтового отделения </w:t>
      </w:r>
      <w:r>
        <w:rPr>
          <w:rFonts w:ascii="Times New Roman" w:eastAsia="Times New Roman" w:hAnsi="Times New Roman" w:cs="Times New Roman"/>
        </w:rPr>
        <w:t>без</w:t>
      </w:r>
      <w:r>
        <w:rPr>
          <w:rFonts w:ascii="Times New Roman" w:eastAsia="Times New Roman" w:hAnsi="Times New Roman" w:cs="Times New Roman"/>
        </w:rPr>
        <w:t xml:space="preserve"> реальной </w:t>
      </w:r>
      <w:r>
        <w:rPr>
          <w:rFonts w:ascii="Times New Roman" w:eastAsia="Times New Roman" w:hAnsi="Times New Roman" w:cs="Times New Roman"/>
        </w:rPr>
        <w:t>попытки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, что, в свою очередь, не позволяет установить факт того, что </w:t>
      </w:r>
      <w:r>
        <w:rPr>
          <w:rStyle w:val="cat-FIOgrp-18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получил копию постановления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420-25</w:t>
      </w:r>
      <w:r>
        <w:rPr>
          <w:rFonts w:ascii="Times New Roman" w:eastAsia="Times New Roman" w:hAnsi="Times New Roman" w:cs="Times New Roman"/>
        </w:rPr>
        <w:t xml:space="preserve"> от 12.11.2025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положений </w:t>
      </w:r>
      <w:hyperlink r:id="rId4" w:anchor="/document/12125267/entry/1501" w:history="1">
        <w:r>
          <w:rPr>
            <w:rFonts w:ascii="Times New Roman" w:eastAsia="Times New Roman" w:hAnsi="Times New Roman" w:cs="Times New Roman"/>
            <w:color w:val="0000EE"/>
          </w:rPr>
          <w:t>частей 1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4" w:anchor="/document/12125267/entry/1504" w:history="1">
        <w:r>
          <w:rPr>
            <w:rFonts w:ascii="Times New Roman" w:eastAsia="Times New Roman" w:hAnsi="Times New Roman" w:cs="Times New Roman"/>
            <w:color w:val="0000EE"/>
          </w:rPr>
          <w:t>4 статьи 1.5</w:t>
        </w:r>
      </w:hyperlink>
      <w:r>
        <w:rPr>
          <w:rFonts w:ascii="Times New Roman" w:eastAsia="Times New Roman" w:hAnsi="Times New Roman" w:cs="Times New Roman"/>
        </w:rPr>
        <w:t xml:space="preserve"> КоАП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мировой судья считает, что производство по делу в отношении </w:t>
      </w:r>
      <w:r>
        <w:rPr>
          <w:rStyle w:val="cat-FIOgrp-18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подлежит </w:t>
      </w:r>
      <w:r>
        <w:rPr>
          <w:rFonts w:ascii="Times New Roman" w:eastAsia="Times New Roman" w:hAnsi="Times New Roman" w:cs="Times New Roman"/>
        </w:rPr>
        <w:t>прекращению</w:t>
      </w:r>
      <w:r>
        <w:rPr>
          <w:rFonts w:ascii="Times New Roman" w:eastAsia="Times New Roman" w:hAnsi="Times New Roman" w:cs="Times New Roman"/>
        </w:rPr>
        <w:t xml:space="preserve"> за отсутствием в его действиях состава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</w:t>
      </w:r>
      <w:r>
        <w:rPr>
          <w:rFonts w:ascii="Times New Roman" w:eastAsia="Times New Roman" w:hAnsi="Times New Roman" w:cs="Times New Roman"/>
        </w:rPr>
        <w:t xml:space="preserve">, предусмотренного </w:t>
      </w:r>
      <w:hyperlink r:id="rId5" w:anchor="/document/12125267/entry/202501" w:history="1">
        <w:r>
          <w:rPr>
            <w:rFonts w:ascii="Times New Roman" w:eastAsia="Times New Roman" w:hAnsi="Times New Roman" w:cs="Times New Roman"/>
            <w:color w:val="0000EE"/>
          </w:rPr>
          <w:t>ч.1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ст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20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25</w:t>
        </w:r>
      </w:hyperlink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КоАП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ч.2 ст.24.5, ст.29.10 КоАП РФ, мировой судья,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прекратить производство по делу об административном правонарушении №5-</w:t>
      </w:r>
      <w:r>
        <w:rPr>
          <w:rFonts w:ascii="Times New Roman" w:eastAsia="Times New Roman" w:hAnsi="Times New Roman" w:cs="Times New Roman"/>
        </w:rPr>
        <w:t>257</w:t>
      </w:r>
      <w:r>
        <w:rPr>
          <w:rFonts w:ascii="Times New Roman" w:eastAsia="Times New Roman" w:hAnsi="Times New Roman" w:cs="Times New Roman"/>
        </w:rPr>
        <w:t>-2806</w:t>
      </w:r>
      <w:r>
        <w:rPr>
          <w:rFonts w:ascii="Times New Roman" w:eastAsia="Times New Roman" w:hAnsi="Times New Roman" w:cs="Times New Roman"/>
        </w:rPr>
        <w:t xml:space="preserve">/2026 в отношении </w:t>
      </w:r>
      <w:r>
        <w:rPr>
          <w:rStyle w:val="cat-FIOgrp-17rplc-34"/>
          <w:rFonts w:ascii="Times New Roman" w:eastAsia="Times New Roman" w:hAnsi="Times New Roman" w:cs="Times New Roman"/>
        </w:rPr>
        <w:t>фио</w:t>
      </w:r>
      <w:r>
        <w:rPr>
          <w:rStyle w:val="cat-UserDefinedgrp-24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 основании п.2 ч.1 ст.24.5 КоАП РФ, в связи с отсутствием в его действиях состава административного правонарушения, предусмотренного ч.1 ст.20.25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36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Style w:val="cat-FIOgrp-19rplc-37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24rplc-7">
    <w:name w:val="cat-UserDefined grp-24 rplc-7"/>
    <w:basedOn w:val="DefaultParagraphFont"/>
  </w:style>
  <w:style w:type="character" w:customStyle="1" w:styleId="cat-ExternalSystemDefinedgrp-23rplc-8">
    <w:name w:val="cat-ExternalSystemDefined grp-23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FIOgrp-18rplc-13">
    <w:name w:val="cat-FIO grp-18 rplc-13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Addressgrp-6rplc-18">
    <w:name w:val="cat-Address grp-6 rplc-18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FIOgrp-18rplc-33">
    <w:name w:val="cat-FIO grp-18 rplc-33"/>
    <w:basedOn w:val="DefaultParagraphFont"/>
  </w:style>
  <w:style w:type="character" w:customStyle="1" w:styleId="cat-FIOgrp-17rplc-34">
    <w:name w:val="cat-FIO grp-17 rplc-34"/>
    <w:basedOn w:val="DefaultParagraphFont"/>
  </w:style>
  <w:style w:type="character" w:customStyle="1" w:styleId="cat-UserDefinedgrp-24rplc-35">
    <w:name w:val="cat-UserDefined grp-24 rplc-35"/>
    <w:basedOn w:val="DefaultParagraphFont"/>
  </w:style>
  <w:style w:type="character" w:customStyle="1" w:styleId="cat-FIOgrp-19rplc-36">
    <w:name w:val="cat-FIO grp-19 rplc-36"/>
    <w:basedOn w:val="DefaultParagraphFont"/>
  </w:style>
  <w:style w:type="character" w:customStyle="1" w:styleId="cat-FIOgrp-19rplc-37">
    <w:name w:val="cat-FIO grp-19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